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E92" w:rsidRDefault="005955D2">
      <w:pPr>
        <w:spacing w:line="72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附件1</w:t>
      </w:r>
    </w:p>
    <w:p w:rsidR="000520BA" w:rsidRDefault="0087574D">
      <w:pPr>
        <w:spacing w:line="72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proofErr w:type="gramStart"/>
      <w:r w:rsidRPr="0087574D">
        <w:rPr>
          <w:rFonts w:ascii="宋体" w:eastAsia="宋体" w:hAnsi="宋体" w:cs="宋体" w:hint="eastAsia"/>
          <w:b/>
          <w:bCs/>
          <w:sz w:val="44"/>
          <w:szCs w:val="44"/>
        </w:rPr>
        <w:t>湄洲湾</w:t>
      </w:r>
      <w:proofErr w:type="gramEnd"/>
      <w:r w:rsidRPr="0087574D">
        <w:rPr>
          <w:rFonts w:ascii="宋体" w:eastAsia="宋体" w:hAnsi="宋体" w:cs="宋体" w:hint="eastAsia"/>
          <w:b/>
          <w:bCs/>
          <w:sz w:val="44"/>
          <w:szCs w:val="44"/>
        </w:rPr>
        <w:t>职业技术学院新增模块化机柜、核心交换机和数据中台升级项目</w:t>
      </w:r>
    </w:p>
    <w:p w:rsidR="00320E92" w:rsidRDefault="000520BA">
      <w:pPr>
        <w:spacing w:line="72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可行性研究项目</w:t>
      </w:r>
      <w:r w:rsidR="005955D2">
        <w:rPr>
          <w:rFonts w:ascii="宋体" w:eastAsia="宋体" w:hAnsi="宋体" w:cs="宋体" w:hint="eastAsia"/>
          <w:b/>
          <w:bCs/>
          <w:sz w:val="44"/>
          <w:szCs w:val="44"/>
        </w:rPr>
        <w:t>概况</w:t>
      </w:r>
    </w:p>
    <w:p w:rsidR="00320E92" w:rsidRDefault="00320E92">
      <w:pPr>
        <w:rPr>
          <w:rFonts w:ascii="宋体" w:eastAsia="宋体" w:hAnsi="宋体" w:cs="宋体"/>
          <w:sz w:val="28"/>
          <w:szCs w:val="28"/>
        </w:rPr>
      </w:pPr>
    </w:p>
    <w:p w:rsidR="00320E92" w:rsidRPr="00D837DD" w:rsidRDefault="005955D2" w:rsidP="00D837DD">
      <w:pPr>
        <w:snapToGrid w:val="0"/>
        <w:spacing w:line="480" w:lineRule="auto"/>
        <w:rPr>
          <w:rFonts w:ascii="宋体" w:eastAsia="宋体" w:hAnsi="宋体" w:cs="宋体"/>
          <w:sz w:val="30"/>
          <w:szCs w:val="30"/>
        </w:rPr>
      </w:pPr>
      <w:r w:rsidRPr="00D837DD">
        <w:rPr>
          <w:rFonts w:ascii="宋体" w:eastAsia="宋体" w:hAnsi="宋体" w:cs="宋体" w:hint="eastAsia"/>
          <w:sz w:val="30"/>
          <w:szCs w:val="30"/>
        </w:rPr>
        <w:t>一、项目要求：</w:t>
      </w:r>
    </w:p>
    <w:p w:rsidR="00320E92" w:rsidRDefault="005955D2" w:rsidP="00D837DD">
      <w:pPr>
        <w:snapToGrid w:val="0"/>
        <w:spacing w:line="480" w:lineRule="auto"/>
        <w:ind w:firstLineChars="200" w:firstLine="600"/>
        <w:rPr>
          <w:rFonts w:ascii="宋体" w:eastAsia="宋体" w:hAnsi="宋体" w:cs="宋体"/>
          <w:sz w:val="30"/>
          <w:szCs w:val="30"/>
        </w:rPr>
      </w:pPr>
      <w:r w:rsidRPr="00D837DD">
        <w:rPr>
          <w:rFonts w:ascii="宋体" w:eastAsia="宋体" w:hAnsi="宋体" w:cs="宋体" w:hint="eastAsia"/>
          <w:sz w:val="30"/>
          <w:szCs w:val="30"/>
        </w:rPr>
        <w:t>1、能够根据</w:t>
      </w:r>
      <w:proofErr w:type="gramStart"/>
      <w:r w:rsidRPr="00D837DD">
        <w:rPr>
          <w:rFonts w:ascii="宋体" w:eastAsia="宋体" w:hAnsi="宋体" w:cs="宋体" w:hint="eastAsia"/>
          <w:sz w:val="30"/>
          <w:szCs w:val="30"/>
        </w:rPr>
        <w:t>湄洲湾</w:t>
      </w:r>
      <w:proofErr w:type="gramEnd"/>
      <w:r w:rsidRPr="00D837DD">
        <w:rPr>
          <w:rFonts w:ascii="宋体" w:eastAsia="宋体" w:hAnsi="宋体" w:cs="宋体" w:hint="eastAsia"/>
          <w:sz w:val="30"/>
          <w:szCs w:val="30"/>
        </w:rPr>
        <w:t>职业技术学院的校园</w:t>
      </w:r>
      <w:r w:rsidR="00D837DD">
        <w:rPr>
          <w:rFonts w:ascii="宋体" w:eastAsia="宋体" w:hAnsi="宋体" w:cs="宋体" w:hint="eastAsia"/>
          <w:sz w:val="30"/>
          <w:szCs w:val="30"/>
        </w:rPr>
        <w:t>机房、计算网络、数据平台现状的基础上，进行新增模块化机柜、核心交换机和数据中台升级</w:t>
      </w:r>
      <w:r w:rsidRPr="00D837DD">
        <w:rPr>
          <w:rFonts w:ascii="宋体" w:eastAsia="宋体" w:hAnsi="宋体" w:cs="宋体" w:hint="eastAsia"/>
          <w:sz w:val="30"/>
          <w:szCs w:val="30"/>
        </w:rPr>
        <w:t>项目建设需求开展调研并制作编写可行性研究报告；</w:t>
      </w:r>
    </w:p>
    <w:p w:rsidR="00775985" w:rsidRDefault="00E4264C" w:rsidP="00E4264C">
      <w:pPr>
        <w:snapToGrid w:val="0"/>
        <w:spacing w:line="480" w:lineRule="auto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2、</w:t>
      </w:r>
      <w:r w:rsidR="00DF5953">
        <w:rPr>
          <w:rFonts w:ascii="宋体" w:eastAsia="宋体" w:hAnsi="宋体" w:cs="宋体" w:hint="eastAsia"/>
          <w:sz w:val="30"/>
          <w:szCs w:val="30"/>
        </w:rPr>
        <w:t>为了</w:t>
      </w:r>
      <w:r w:rsidR="003F79C8">
        <w:rPr>
          <w:rFonts w:ascii="宋体" w:eastAsia="宋体" w:hAnsi="宋体" w:cs="宋体" w:hint="eastAsia"/>
          <w:sz w:val="30"/>
          <w:szCs w:val="30"/>
        </w:rPr>
        <w:t>保证</w:t>
      </w:r>
      <w:r w:rsidR="00DF5953">
        <w:rPr>
          <w:rFonts w:ascii="宋体" w:eastAsia="宋体" w:hAnsi="宋体" w:cs="宋体" w:hint="eastAsia"/>
          <w:sz w:val="30"/>
          <w:szCs w:val="30"/>
        </w:rPr>
        <w:t>所编制可</w:t>
      </w:r>
      <w:proofErr w:type="gramStart"/>
      <w:r w:rsidR="00DF5953">
        <w:rPr>
          <w:rFonts w:ascii="宋体" w:eastAsia="宋体" w:hAnsi="宋体" w:cs="宋体" w:hint="eastAsia"/>
          <w:sz w:val="30"/>
          <w:szCs w:val="30"/>
        </w:rPr>
        <w:t>研</w:t>
      </w:r>
      <w:proofErr w:type="gramEnd"/>
      <w:r w:rsidR="00DF5953">
        <w:rPr>
          <w:rFonts w:ascii="宋体" w:eastAsia="宋体" w:hAnsi="宋体" w:cs="宋体" w:hint="eastAsia"/>
          <w:sz w:val="30"/>
          <w:szCs w:val="30"/>
        </w:rPr>
        <w:t>性研究报告中本次采购内容与学院信息化现状涉及到的软、硬件无缝</w:t>
      </w:r>
      <w:r w:rsidR="0069316B">
        <w:rPr>
          <w:rFonts w:ascii="宋体" w:eastAsia="宋体" w:hAnsi="宋体" w:cs="宋体" w:hint="eastAsia"/>
          <w:sz w:val="30"/>
          <w:szCs w:val="30"/>
        </w:rPr>
        <w:t>衔接</w:t>
      </w:r>
      <w:proofErr w:type="gramStart"/>
      <w:r w:rsidR="00DF5953">
        <w:rPr>
          <w:rFonts w:ascii="宋体" w:eastAsia="宋体" w:hAnsi="宋体" w:cs="宋体" w:hint="eastAsia"/>
          <w:sz w:val="30"/>
          <w:szCs w:val="30"/>
        </w:rPr>
        <w:t>并整体</w:t>
      </w:r>
      <w:proofErr w:type="gramEnd"/>
      <w:r w:rsidR="00DF5953">
        <w:rPr>
          <w:rFonts w:ascii="宋体" w:eastAsia="宋体" w:hAnsi="宋体" w:cs="宋体" w:hint="eastAsia"/>
          <w:sz w:val="30"/>
          <w:szCs w:val="30"/>
        </w:rPr>
        <w:t>平稳运行，采购人有权要求中标人，在中标后7工作日内</w:t>
      </w:r>
      <w:r w:rsidR="007C4449">
        <w:rPr>
          <w:rFonts w:ascii="宋体" w:eastAsia="宋体" w:hAnsi="宋体" w:cs="宋体" w:hint="eastAsia"/>
          <w:sz w:val="30"/>
          <w:szCs w:val="30"/>
        </w:rPr>
        <w:t>对学院信息化现状进行调研，并</w:t>
      </w:r>
      <w:r w:rsidR="00DF5953">
        <w:rPr>
          <w:rFonts w:ascii="宋体" w:eastAsia="宋体" w:hAnsi="宋体" w:cs="宋体" w:hint="eastAsia"/>
          <w:sz w:val="30"/>
          <w:szCs w:val="30"/>
        </w:rPr>
        <w:t>提供</w:t>
      </w:r>
      <w:r w:rsidR="0069316B">
        <w:rPr>
          <w:rFonts w:ascii="宋体" w:eastAsia="宋体" w:hAnsi="宋体" w:cs="宋体" w:hint="eastAsia"/>
          <w:sz w:val="30"/>
          <w:szCs w:val="30"/>
        </w:rPr>
        <w:t>详细的工作计划，</w:t>
      </w:r>
      <w:r w:rsidR="00E768B6">
        <w:rPr>
          <w:rFonts w:ascii="宋体" w:eastAsia="宋体" w:hAnsi="宋体" w:cs="宋体" w:hint="eastAsia"/>
          <w:sz w:val="30"/>
          <w:szCs w:val="30"/>
        </w:rPr>
        <w:t>工作计划</w:t>
      </w:r>
      <w:r w:rsidR="003F79C8">
        <w:rPr>
          <w:rFonts w:ascii="宋体" w:eastAsia="宋体" w:hAnsi="宋体" w:cs="宋体" w:hint="eastAsia"/>
          <w:sz w:val="30"/>
          <w:szCs w:val="30"/>
        </w:rPr>
        <w:t>需从技术、系统、数据、硬件、管理等</w:t>
      </w:r>
      <w:r w:rsidR="007C4449">
        <w:rPr>
          <w:rFonts w:ascii="宋体" w:eastAsia="宋体" w:hAnsi="宋体" w:cs="宋体" w:hint="eastAsia"/>
          <w:sz w:val="30"/>
          <w:szCs w:val="30"/>
        </w:rPr>
        <w:t>方面提出与现有技术体系的兼容性相匹配的方案与计划</w:t>
      </w:r>
      <w:r w:rsidR="000C5B5C">
        <w:rPr>
          <w:rFonts w:ascii="宋体" w:eastAsia="宋体" w:hAnsi="宋体" w:cs="宋体" w:hint="eastAsia"/>
          <w:sz w:val="30"/>
          <w:szCs w:val="30"/>
        </w:rPr>
        <w:t>和进行可行性研究报告项目的经费预算（包括但不限于人员人数量，人员级别（高级、中级、初级），天数等内容），</w:t>
      </w:r>
      <w:r w:rsidR="00A50C74">
        <w:rPr>
          <w:rFonts w:ascii="宋体" w:eastAsia="宋体" w:hAnsi="宋体" w:cs="宋体" w:hint="eastAsia"/>
          <w:sz w:val="30"/>
          <w:szCs w:val="30"/>
        </w:rPr>
        <w:t>并通过专家论证</w:t>
      </w:r>
      <w:r w:rsidR="000C5B5C">
        <w:rPr>
          <w:rFonts w:ascii="宋体" w:eastAsia="宋体" w:hAnsi="宋体" w:cs="宋体" w:hint="eastAsia"/>
          <w:sz w:val="30"/>
          <w:szCs w:val="30"/>
        </w:rPr>
        <w:t>方案与计划、经费预算的可行性</w:t>
      </w:r>
      <w:r w:rsidR="00A50C74">
        <w:rPr>
          <w:rFonts w:ascii="宋体" w:eastAsia="宋体" w:hAnsi="宋体" w:cs="宋体" w:hint="eastAsia"/>
          <w:sz w:val="30"/>
          <w:szCs w:val="30"/>
        </w:rPr>
        <w:t>。若中标人无法提供，</w:t>
      </w:r>
      <w:r w:rsidR="00A50C74">
        <w:rPr>
          <w:rFonts w:ascii="宋体" w:eastAsia="宋体" w:hAnsi="宋体" w:cs="宋体" w:hint="eastAsia"/>
          <w:sz w:val="30"/>
          <w:szCs w:val="30"/>
        </w:rPr>
        <w:lastRenderedPageBreak/>
        <w:t>由此产生的后果由投标方承担全部责任</w:t>
      </w:r>
      <w:r w:rsidR="00C01919">
        <w:rPr>
          <w:rFonts w:ascii="宋体" w:eastAsia="宋体" w:hAnsi="宋体" w:cs="宋体" w:hint="eastAsia"/>
          <w:sz w:val="30"/>
          <w:szCs w:val="30"/>
        </w:rPr>
        <w:t>（包括但不限于终</w:t>
      </w:r>
      <w:r w:rsidR="00662F58">
        <w:rPr>
          <w:rFonts w:ascii="宋体" w:eastAsia="宋体" w:hAnsi="宋体" w:cs="宋体" w:hint="eastAsia"/>
          <w:sz w:val="30"/>
          <w:szCs w:val="30"/>
        </w:rPr>
        <w:t>止</w:t>
      </w:r>
      <w:r w:rsidR="00C01919">
        <w:rPr>
          <w:rFonts w:ascii="宋体" w:eastAsia="宋体" w:hAnsi="宋体" w:cs="宋体" w:hint="eastAsia"/>
          <w:sz w:val="30"/>
          <w:szCs w:val="30"/>
        </w:rPr>
        <w:t>签合同）</w:t>
      </w:r>
      <w:r w:rsidR="00A50C74">
        <w:rPr>
          <w:rFonts w:ascii="宋体" w:eastAsia="宋体" w:hAnsi="宋体" w:cs="宋体" w:hint="eastAsia"/>
          <w:sz w:val="30"/>
          <w:szCs w:val="30"/>
        </w:rPr>
        <w:t>。</w:t>
      </w:r>
    </w:p>
    <w:p w:rsidR="000C5B5C" w:rsidRDefault="005955D2" w:rsidP="00D837DD">
      <w:pPr>
        <w:snapToGrid w:val="0"/>
        <w:spacing w:line="480" w:lineRule="auto"/>
        <w:rPr>
          <w:rFonts w:ascii="宋体" w:eastAsia="宋体" w:hAnsi="宋体" w:cs="宋体"/>
          <w:sz w:val="30"/>
          <w:szCs w:val="30"/>
        </w:rPr>
      </w:pPr>
      <w:r w:rsidRPr="00D837DD">
        <w:rPr>
          <w:rFonts w:ascii="宋体" w:eastAsia="宋体" w:hAnsi="宋体" w:cs="宋体" w:hint="eastAsia"/>
          <w:sz w:val="30"/>
          <w:szCs w:val="30"/>
        </w:rPr>
        <w:t>二、可</w:t>
      </w:r>
      <w:proofErr w:type="gramStart"/>
      <w:r w:rsidRPr="00D837DD">
        <w:rPr>
          <w:rFonts w:ascii="宋体" w:eastAsia="宋体" w:hAnsi="宋体" w:cs="宋体" w:hint="eastAsia"/>
          <w:sz w:val="30"/>
          <w:szCs w:val="30"/>
        </w:rPr>
        <w:t>研</w:t>
      </w:r>
      <w:proofErr w:type="gramEnd"/>
      <w:r w:rsidRPr="00D837DD">
        <w:rPr>
          <w:rFonts w:ascii="宋体" w:eastAsia="宋体" w:hAnsi="宋体" w:cs="宋体" w:hint="eastAsia"/>
          <w:sz w:val="30"/>
          <w:szCs w:val="30"/>
        </w:rPr>
        <w:t>报告涉及的调研内容：</w:t>
      </w:r>
    </w:p>
    <w:p w:rsidR="00320E92" w:rsidRDefault="004975BD" w:rsidP="000C5B5C">
      <w:pPr>
        <w:snapToGrid w:val="0"/>
        <w:spacing w:line="480" w:lineRule="auto"/>
        <w:ind w:firstLineChars="142" w:firstLine="426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z w:val="30"/>
          <w:szCs w:val="30"/>
        </w:rPr>
        <w:t>模块化机柜</w:t>
      </w:r>
      <w:r w:rsidR="005955D2">
        <w:rPr>
          <w:rFonts w:ascii="宋体" w:eastAsia="宋体" w:hAnsi="宋体" w:cs="宋体" w:hint="eastAsia"/>
          <w:sz w:val="30"/>
          <w:szCs w:val="30"/>
        </w:rPr>
        <w:t>、网络环境、系统集成现状（已有的集成接口、数据流转链路）、数据集成关键点设计（数据集成、接口集成等）、数据互通与共享机制等</w:t>
      </w:r>
      <w:r w:rsidR="005955D2" w:rsidRPr="00D837DD">
        <w:rPr>
          <w:rFonts w:ascii="宋体" w:eastAsia="宋体" w:hAnsi="宋体" w:cs="宋体" w:hint="eastAsia"/>
          <w:sz w:val="30"/>
          <w:szCs w:val="30"/>
        </w:rPr>
        <w:t>。</w:t>
      </w:r>
    </w:p>
    <w:sectPr w:rsidR="00320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E13" w:rsidRDefault="00FA2E13" w:rsidP="00662F58">
      <w:r>
        <w:separator/>
      </w:r>
    </w:p>
  </w:endnote>
  <w:endnote w:type="continuationSeparator" w:id="0">
    <w:p w:rsidR="00FA2E13" w:rsidRDefault="00FA2E13" w:rsidP="0066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E13" w:rsidRDefault="00FA2E13" w:rsidP="00662F58">
      <w:r>
        <w:separator/>
      </w:r>
    </w:p>
  </w:footnote>
  <w:footnote w:type="continuationSeparator" w:id="0">
    <w:p w:rsidR="00FA2E13" w:rsidRDefault="00FA2E13" w:rsidP="00662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E1NTg1ZTdkYjcxZTA2NDE0ZjgxY2M1ZjcwMGFhYWQifQ=="/>
  </w:docVars>
  <w:rsids>
    <w:rsidRoot w:val="6BA73AF6"/>
    <w:rsid w:val="000520BA"/>
    <w:rsid w:val="000C5B5C"/>
    <w:rsid w:val="00320E92"/>
    <w:rsid w:val="003F79C8"/>
    <w:rsid w:val="004975BD"/>
    <w:rsid w:val="005955D2"/>
    <w:rsid w:val="00662F58"/>
    <w:rsid w:val="0069316B"/>
    <w:rsid w:val="00775985"/>
    <w:rsid w:val="007C4449"/>
    <w:rsid w:val="0087574D"/>
    <w:rsid w:val="00A50C74"/>
    <w:rsid w:val="00C01919"/>
    <w:rsid w:val="00C27BD2"/>
    <w:rsid w:val="00D837DD"/>
    <w:rsid w:val="00DF5953"/>
    <w:rsid w:val="00E4264C"/>
    <w:rsid w:val="00E768B6"/>
    <w:rsid w:val="00F1573D"/>
    <w:rsid w:val="00F34568"/>
    <w:rsid w:val="00FA2E13"/>
    <w:rsid w:val="036A30F4"/>
    <w:rsid w:val="246601B2"/>
    <w:rsid w:val="330C0727"/>
    <w:rsid w:val="5C4E42F7"/>
    <w:rsid w:val="6BA73AF6"/>
    <w:rsid w:val="716A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AE9DD6"/>
  <w15:docId w15:val="{76F70355-93A4-4C18-BC4D-2E8C2DA1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2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62F58"/>
    <w:rPr>
      <w:kern w:val="2"/>
      <w:sz w:val="18"/>
      <w:szCs w:val="18"/>
    </w:rPr>
  </w:style>
  <w:style w:type="paragraph" w:styleId="a5">
    <w:name w:val="footer"/>
    <w:basedOn w:val="a"/>
    <w:link w:val="a6"/>
    <w:rsid w:val="00662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62F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fanghao</dc:creator>
  <cp:lastModifiedBy>PC</cp:lastModifiedBy>
  <cp:revision>2</cp:revision>
  <cp:lastPrinted>2022-05-12T06:41:00Z</cp:lastPrinted>
  <dcterms:created xsi:type="dcterms:W3CDTF">2025-07-14T10:39:00Z</dcterms:created>
  <dcterms:modified xsi:type="dcterms:W3CDTF">2025-07-14T10:39:00Z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EC15856CC008451FB1063F0FC827DE98</vt:lpwstr>
  </property>
</Properties>
</file>